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1"/>
        <w:tblW w:w="20372" w:type="dxa"/>
        <w:tblLayout w:type="fixed"/>
        <w:tblLook w:val="01E0"/>
      </w:tblPr>
      <w:tblGrid>
        <w:gridCol w:w="4928"/>
        <w:gridCol w:w="5148"/>
        <w:gridCol w:w="5148"/>
        <w:gridCol w:w="5148"/>
      </w:tblGrid>
      <w:tr w:rsidR="008E1C30" w:rsidRPr="00562BC4">
        <w:tc>
          <w:tcPr>
            <w:tcW w:w="4928" w:type="dxa"/>
          </w:tcPr>
          <w:p w:rsidR="008E1C30" w:rsidRPr="00562BC4" w:rsidRDefault="008E1C30" w:rsidP="008E1C3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62BC4">
              <w:rPr>
                <w:rFonts w:ascii="Tahoma" w:hAnsi="Tahoma" w:cs="Tahoma"/>
                <w:b/>
                <w:bCs/>
                <w:sz w:val="18"/>
                <w:szCs w:val="18"/>
              </w:rPr>
              <w:t>Primary Media Contact:</w:t>
            </w:r>
          </w:p>
          <w:p w:rsidR="008E1C30" w:rsidRPr="00562BC4" w:rsidRDefault="008E1C30" w:rsidP="008E1C3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62BC4">
              <w:rPr>
                <w:rFonts w:ascii="Tahoma" w:hAnsi="Tahoma" w:cs="Tahoma"/>
                <w:sz w:val="18"/>
                <w:szCs w:val="18"/>
              </w:rPr>
              <w:t>Advantech Co., Ltd.</w:t>
            </w:r>
          </w:p>
          <w:p w:rsidR="008E1C30" w:rsidRPr="00562BC4" w:rsidRDefault="008E1C30" w:rsidP="008E1C3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Cynthia.Wang</w:t>
            </w:r>
          </w:p>
          <w:p w:rsidR="008E1C30" w:rsidRPr="00562BC4" w:rsidRDefault="008E1C30" w:rsidP="008E1C3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Tel: +886-2-2792-7818</w:t>
            </w:r>
          </w:p>
          <w:p w:rsidR="008E1C30" w:rsidRPr="00562BC4" w:rsidRDefault="00106E83" w:rsidP="008E1C30">
            <w:pPr>
              <w:pStyle w:val="PR-Body"/>
              <w:spacing w:after="120" w:line="240" w:lineRule="atLeast"/>
              <w:rPr>
                <w:rFonts w:ascii="Tahoma" w:hAnsi="Tahoma" w:cs="Tahoma"/>
                <w:color w:val="auto"/>
                <w:sz w:val="18"/>
                <w:szCs w:val="18"/>
                <w:lang w:val="it-IT"/>
              </w:rPr>
            </w:pPr>
            <w:hyperlink r:id="rId7" w:history="1">
              <w:r w:rsidR="008E1C30" w:rsidRPr="00760DB7">
                <w:rPr>
                  <w:rStyle w:val="a9"/>
                  <w:rFonts w:ascii="Tahoma" w:hAnsi="Tahoma" w:cs="Tahoma"/>
                  <w:position w:val="6"/>
                  <w:sz w:val="18"/>
                  <w:szCs w:val="18"/>
                </w:rPr>
                <w:t>Cynthia.Wang@advantech.com.tw</w:t>
              </w:r>
            </w:hyperlink>
          </w:p>
        </w:tc>
        <w:tc>
          <w:tcPr>
            <w:tcW w:w="5148" w:type="dxa"/>
          </w:tcPr>
          <w:p w:rsidR="008E1C30" w:rsidRPr="00562BC4" w:rsidRDefault="008E1C30" w:rsidP="008E1C30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62BC4">
              <w:rPr>
                <w:rFonts w:ascii="Tahoma" w:hAnsi="Tahoma" w:cs="Tahoma" w:hint="eastAsia"/>
                <w:b/>
                <w:bCs/>
                <w:sz w:val="18"/>
                <w:szCs w:val="18"/>
              </w:rPr>
              <w:t>Secondary</w:t>
            </w:r>
            <w:r w:rsidRPr="00562BC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Media Contact:</w:t>
            </w:r>
          </w:p>
          <w:p w:rsidR="008E1C30" w:rsidRPr="00562BC4" w:rsidRDefault="008E1C30" w:rsidP="008E1C3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62BC4">
              <w:rPr>
                <w:rFonts w:ascii="Tahoma" w:hAnsi="Tahoma" w:cs="Tahoma"/>
                <w:sz w:val="18"/>
                <w:szCs w:val="18"/>
              </w:rPr>
              <w:t>Advantech Co., Ltd</w:t>
            </w:r>
            <w:r w:rsidRPr="00562BC4">
              <w:rPr>
                <w:rFonts w:ascii="Tahoma" w:hAnsi="Tahoma" w:cs="Tahoma" w:hint="eastAsia"/>
                <w:sz w:val="18"/>
                <w:szCs w:val="18"/>
              </w:rPr>
              <w:t>.</w:t>
            </w:r>
          </w:p>
          <w:p w:rsidR="008E1C30" w:rsidRPr="0024176C" w:rsidRDefault="008E1C30" w:rsidP="008E1C30">
            <w:pPr>
              <w:snapToGrid w:val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24176C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Jean.ko</w:t>
            </w:r>
          </w:p>
          <w:p w:rsidR="008E1C30" w:rsidRPr="0024176C" w:rsidRDefault="008E1C30" w:rsidP="008E1C30">
            <w:pPr>
              <w:snapToGrid w:val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24176C">
              <w:rPr>
                <w:rFonts w:ascii="Tahoma" w:hAnsi="Tahoma" w:cs="Tahoma"/>
                <w:sz w:val="18"/>
                <w:szCs w:val="18"/>
                <w:lang w:val="fr-FR"/>
              </w:rPr>
              <w:t>Tel: +886-2-2792-7818</w:t>
            </w:r>
          </w:p>
          <w:p w:rsidR="008E1C30" w:rsidRPr="0024176C" w:rsidRDefault="00106E83" w:rsidP="008E1C30">
            <w:pPr>
              <w:pStyle w:val="PR-Body"/>
              <w:spacing w:after="120" w:line="240" w:lineRule="atLeast"/>
              <w:rPr>
                <w:rFonts w:ascii="Tahoma" w:hAnsi="Tahoma" w:cs="Tahoma"/>
                <w:b/>
                <w:color w:val="auto"/>
                <w:sz w:val="18"/>
                <w:szCs w:val="18"/>
                <w:lang w:val="fr-FR"/>
              </w:rPr>
            </w:pPr>
            <w:hyperlink r:id="rId8" w:history="1">
              <w:r w:rsidR="008E1C30" w:rsidRPr="00760DB7">
                <w:rPr>
                  <w:rStyle w:val="a9"/>
                  <w:rFonts w:ascii="Tahoma" w:hAnsi="Tahoma" w:cs="Tahoma"/>
                  <w:position w:val="6"/>
                  <w:sz w:val="18"/>
                  <w:szCs w:val="18"/>
                  <w:lang w:val="fr-FR"/>
                </w:rPr>
                <w:t>Jean.Ko</w:t>
              </w:r>
              <w:r w:rsidR="008E1C30" w:rsidRPr="00760DB7">
                <w:rPr>
                  <w:rStyle w:val="a9"/>
                  <w:rFonts w:ascii="Tahoma" w:hAnsi="Tahoma" w:cs="Tahoma" w:hint="eastAsia"/>
                  <w:position w:val="6"/>
                  <w:sz w:val="18"/>
                  <w:szCs w:val="18"/>
                  <w:lang w:val="fr-FR"/>
                </w:rPr>
                <w:t>@advantech.com.tw</w:t>
              </w:r>
            </w:hyperlink>
            <w:r w:rsidR="008E1C30" w:rsidRPr="0024176C">
              <w:rPr>
                <w:rFonts w:ascii="Tahoma" w:hAnsi="Tahoma" w:cs="Tahoma" w:hint="eastAsia"/>
                <w:color w:val="auto"/>
                <w:position w:val="6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5148" w:type="dxa"/>
          </w:tcPr>
          <w:p w:rsidR="008E1C30" w:rsidRPr="0024176C" w:rsidRDefault="008E1C30" w:rsidP="008E1C30">
            <w:pPr>
              <w:pStyle w:val="PR-Body"/>
              <w:spacing w:after="120" w:line="240" w:lineRule="atLeast"/>
              <w:rPr>
                <w:rFonts w:ascii="Tahoma" w:hAnsi="Tahoma" w:cs="Tahoma"/>
                <w:b/>
                <w:color w:val="auto"/>
                <w:sz w:val="18"/>
                <w:szCs w:val="18"/>
                <w:lang w:val="fr-FR"/>
              </w:rPr>
            </w:pPr>
            <w:r w:rsidRPr="0024176C">
              <w:rPr>
                <w:rFonts w:ascii="Tahoma" w:hAnsi="Tahoma" w:cs="Tahoma" w:hint="eastAsia"/>
                <w:color w:val="auto"/>
                <w:position w:val="6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5148" w:type="dxa"/>
          </w:tcPr>
          <w:p w:rsidR="008E1C30" w:rsidRPr="00562BC4" w:rsidRDefault="008E1C30" w:rsidP="008B0484">
            <w:pPr>
              <w:pStyle w:val="PR-Body"/>
              <w:spacing w:after="120"/>
              <w:ind w:leftChars="-30" w:left="-72" w:firstLineChars="250" w:firstLine="450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562BC4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2nd Media Contact:</w:t>
            </w:r>
          </w:p>
        </w:tc>
      </w:tr>
    </w:tbl>
    <w:p w:rsidR="008E1C30" w:rsidRDefault="008E1C30" w:rsidP="008E1C3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1C30" w:rsidRDefault="008E1C30" w:rsidP="008E1C3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Advantech’s Networks &amp; Telecom Group </w:t>
      </w:r>
    </w:p>
    <w:p w:rsidR="008E1C30" w:rsidRDefault="008E1C30" w:rsidP="008E1C3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Launches New Wave of Products Based on </w:t>
      </w:r>
    </w:p>
    <w:p w:rsidR="008E1C30" w:rsidRDefault="008E1C30" w:rsidP="008E1C3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2nd </w:t>
      </w:r>
      <w:r w:rsidR="0050265F"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>eneration Intel® Core™ P</w:t>
      </w:r>
      <w:r w:rsidRPr="0008191E">
        <w:rPr>
          <w:rFonts w:ascii="Arial" w:hAnsi="Arial" w:cs="Arial"/>
          <w:b/>
          <w:bCs/>
          <w:sz w:val="28"/>
          <w:szCs w:val="28"/>
        </w:rPr>
        <w:t>rocessor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:rsidR="008E1C30" w:rsidRPr="00475359" w:rsidRDefault="008E1C30" w:rsidP="008E1C3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color w:val="000000"/>
        </w:rPr>
        <w:t xml:space="preserve"> </w:t>
      </w:r>
    </w:p>
    <w:p w:rsidR="008E1C30" w:rsidRDefault="008E1C30" w:rsidP="008E1C30">
      <w:pPr>
        <w:jc w:val="center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 xml:space="preserve">Expands markets for AdvancedMC™ and CompactPCI™ boards </w:t>
      </w:r>
    </w:p>
    <w:p w:rsidR="008E1C30" w:rsidRDefault="008E1C30" w:rsidP="008E1C30">
      <w:pPr>
        <w:jc w:val="center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 xml:space="preserve">with higher performance, on-chip graphics, fast floating point </w:t>
      </w:r>
    </w:p>
    <w:p w:rsidR="008E1C30" w:rsidRPr="008B06E6" w:rsidRDefault="008E1C30" w:rsidP="008E1C30">
      <w:pPr>
        <w:jc w:val="center"/>
        <w:rPr>
          <w:rFonts w:ascii="Arial" w:hAnsi="Arial" w:cs="Arial"/>
          <w:b/>
          <w:bCs/>
          <w:i/>
          <w:color w:val="000000"/>
          <w:szCs w:val="24"/>
        </w:rPr>
      </w:pPr>
      <w:r>
        <w:rPr>
          <w:rFonts w:ascii="Arial" w:hAnsi="Arial" w:cs="Arial"/>
          <w:b/>
          <w:bCs/>
          <w:i/>
          <w:color w:val="000000"/>
        </w:rPr>
        <w:t xml:space="preserve">and higher speed PCI Express I/O </w:t>
      </w:r>
    </w:p>
    <w:p w:rsidR="008E1C30" w:rsidRDefault="008E1C30" w:rsidP="008E1C30">
      <w:pPr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Taipei</w:t>
      </w:r>
      <w:r w:rsidRPr="00907A05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Taiwan, January </w:t>
      </w:r>
      <w:r w:rsidR="00E67865">
        <w:rPr>
          <w:rFonts w:ascii="Arial" w:hAnsi="Arial" w:cs="Arial" w:hint="eastAsia"/>
          <w:b/>
          <w:bCs/>
          <w:i/>
          <w:iCs/>
          <w:sz w:val="20"/>
          <w:szCs w:val="20"/>
        </w:rPr>
        <w:t>6</w:t>
      </w:r>
      <w:r>
        <w:rPr>
          <w:rFonts w:ascii="Arial" w:hAnsi="Arial" w:cs="Arial"/>
          <w:b/>
          <w:bCs/>
          <w:i/>
          <w:iCs/>
          <w:sz w:val="20"/>
          <w:szCs w:val="20"/>
        </w:rPr>
        <w:t>, 2011</w:t>
      </w:r>
      <w:r w:rsidRPr="00907A0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907A05">
        <w:rPr>
          <w:rFonts w:ascii="Arial" w:hAnsi="Arial" w:cs="Arial"/>
          <w:sz w:val="20"/>
          <w:szCs w:val="20"/>
        </w:rPr>
        <w:t xml:space="preserve">Advantech, a global manufacturer of telecom computing blades and multicore network processor platforms, today announced </w:t>
      </w:r>
      <w:r>
        <w:rPr>
          <w:rFonts w:ascii="Arial" w:hAnsi="Arial" w:cs="Arial"/>
          <w:sz w:val="20"/>
          <w:szCs w:val="20"/>
        </w:rPr>
        <w:t xml:space="preserve">two new products based on the latest Intel® Core™ i7 processors. The MIC-5603 AdvancedMC™ and the MIC-3395 6U CompactPCI single board computer are designed to give OEMs the competitive advantage through the performance enhancements and scalability of the </w:t>
      </w:r>
      <w:r w:rsidRPr="00833176">
        <w:rPr>
          <w:rFonts w:ascii="Arial" w:hAnsi="Arial" w:cs="Arial"/>
          <w:sz w:val="20"/>
          <w:szCs w:val="20"/>
        </w:rPr>
        <w:t>2nd generation Intel® Core™ processor family</w:t>
      </w:r>
      <w:r>
        <w:rPr>
          <w:rFonts w:ascii="Arial" w:hAnsi="Arial" w:cs="Arial"/>
          <w:sz w:val="20"/>
          <w:szCs w:val="20"/>
        </w:rPr>
        <w:t>.</w:t>
      </w:r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MIC-5603 AMC with the Intel® Core™ i7 processor targets a broad range of applications where network performance, graphics or vector processing and compute intensive tasks are required. </w:t>
      </w:r>
      <w:r w:rsidRPr="00F27B34">
        <w:rPr>
          <w:rFonts w:ascii="Arial" w:hAnsi="Arial" w:cs="Arial"/>
          <w:sz w:val="20"/>
          <w:szCs w:val="20"/>
        </w:rPr>
        <w:t xml:space="preserve">For supervisory or control applications </w:t>
      </w:r>
      <w:r>
        <w:rPr>
          <w:rFonts w:ascii="Arial" w:hAnsi="Arial" w:cs="Arial"/>
          <w:sz w:val="20"/>
          <w:szCs w:val="20"/>
        </w:rPr>
        <w:t xml:space="preserve">an optional front panel HDMI port connects to </w:t>
      </w:r>
      <w:r w:rsidRPr="00F27B34">
        <w:rPr>
          <w:rFonts w:ascii="Arial" w:hAnsi="Arial" w:cs="Arial"/>
          <w:sz w:val="20"/>
          <w:szCs w:val="20"/>
        </w:rPr>
        <w:t>the p</w:t>
      </w:r>
      <w:r>
        <w:rPr>
          <w:rFonts w:ascii="Arial" w:hAnsi="Arial" w:cs="Arial"/>
          <w:sz w:val="20"/>
          <w:szCs w:val="20"/>
        </w:rPr>
        <w:t xml:space="preserve">rocessor’s on chip controller </w:t>
      </w:r>
      <w:r w:rsidRPr="00F27B34">
        <w:rPr>
          <w:rFonts w:ascii="Arial" w:hAnsi="Arial" w:cs="Arial"/>
          <w:sz w:val="20"/>
          <w:szCs w:val="20"/>
        </w:rPr>
        <w:t>offering integrated Intel HD graphics DX1</w:t>
      </w:r>
      <w:r>
        <w:rPr>
          <w:rFonts w:ascii="Arial" w:hAnsi="Arial" w:cs="Arial"/>
          <w:sz w:val="20"/>
          <w:szCs w:val="20"/>
        </w:rPr>
        <w:t>0.1 and OpenGL 3.0 capabilities</w:t>
      </w:r>
      <w:r w:rsidRPr="00A93B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simply r</w:t>
      </w:r>
      <w:r w:rsidRPr="00F27B34">
        <w:rPr>
          <w:rFonts w:ascii="Arial" w:hAnsi="Arial" w:cs="Arial"/>
          <w:sz w:val="20"/>
          <w:szCs w:val="20"/>
        </w:rPr>
        <w:t>eplaces entry</w:t>
      </w:r>
      <w:r>
        <w:rPr>
          <w:rFonts w:ascii="Arial" w:hAnsi="Arial" w:cs="Arial"/>
          <w:sz w:val="20"/>
          <w:szCs w:val="20"/>
        </w:rPr>
        <w:t>-level</w:t>
      </w:r>
      <w:r w:rsidRPr="00F27B34">
        <w:rPr>
          <w:rFonts w:ascii="Arial" w:hAnsi="Arial" w:cs="Arial"/>
          <w:sz w:val="20"/>
          <w:szCs w:val="20"/>
        </w:rPr>
        <w:t xml:space="preserve"> discrete graphics for a lower BOM cost.</w:t>
      </w:r>
      <w:r>
        <w:rPr>
          <w:rFonts w:ascii="Arial" w:hAnsi="Arial" w:cs="Arial"/>
          <w:sz w:val="20"/>
          <w:szCs w:val="20"/>
        </w:rPr>
        <w:t xml:space="preserve">  Up</w:t>
      </w:r>
      <w:r w:rsidRPr="00AB70B4">
        <w:rPr>
          <w:rFonts w:ascii="Arial" w:hAnsi="Arial" w:cs="Arial"/>
          <w:sz w:val="20"/>
          <w:szCs w:val="20"/>
        </w:rPr>
        <w:t xml:space="preserve"> to 8 GB </w:t>
      </w:r>
      <w:r>
        <w:rPr>
          <w:rFonts w:ascii="Arial" w:hAnsi="Arial" w:cs="Arial"/>
          <w:sz w:val="20"/>
          <w:szCs w:val="20"/>
        </w:rPr>
        <w:t xml:space="preserve">of </w:t>
      </w:r>
      <w:r w:rsidRPr="00AB70B4">
        <w:rPr>
          <w:rFonts w:ascii="Arial" w:hAnsi="Arial" w:cs="Arial"/>
          <w:sz w:val="20"/>
          <w:szCs w:val="20"/>
        </w:rPr>
        <w:t>DDR3 1333MHz SDRAM with ECC support</w:t>
      </w:r>
      <w:r>
        <w:rPr>
          <w:rFonts w:ascii="Arial" w:hAnsi="Arial" w:cs="Arial"/>
          <w:sz w:val="20"/>
          <w:szCs w:val="20"/>
        </w:rPr>
        <w:t>,</w:t>
      </w:r>
      <w:r w:rsidRPr="00AB70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a dual channel design, makes</w:t>
      </w:r>
      <w:r w:rsidRPr="00AB70B4">
        <w:rPr>
          <w:rFonts w:ascii="Arial" w:hAnsi="Arial" w:cs="Arial"/>
          <w:sz w:val="20"/>
          <w:szCs w:val="20"/>
        </w:rPr>
        <w:t xml:space="preserve"> it ideal for mission critical applications</w:t>
      </w:r>
      <w:r>
        <w:rPr>
          <w:rFonts w:ascii="Arial" w:hAnsi="Arial" w:cs="Arial"/>
          <w:sz w:val="20"/>
          <w:szCs w:val="20"/>
        </w:rPr>
        <w:t xml:space="preserve"> requiring low latency, reliable memory access</w:t>
      </w:r>
      <w:r w:rsidRPr="00AB70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In addition, Advantech’s leading-edge, on-board fabric mezzanine interface enhances</w:t>
      </w:r>
      <w:r w:rsidRPr="005207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modularity for a wider range of fat pipes and I/O choice</w:t>
      </w:r>
      <w:r w:rsidRPr="005207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standard or custom modules. </w:t>
      </w:r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</w:p>
    <w:p w:rsidR="008E1C30" w:rsidRPr="00360E0D" w:rsidRDefault="008E1C30" w:rsidP="008E1C30">
      <w:pPr>
        <w:jc w:val="both"/>
        <w:rPr>
          <w:rFonts w:ascii="Arial" w:hAnsi="Arial" w:cs="Arial"/>
          <w:sz w:val="20"/>
          <w:szCs w:val="20"/>
        </w:rPr>
      </w:pPr>
      <w:r w:rsidRPr="00360E0D">
        <w:rPr>
          <w:rFonts w:ascii="Arial" w:hAnsi="Arial" w:cs="Arial"/>
          <w:sz w:val="20"/>
          <w:szCs w:val="20"/>
        </w:rPr>
        <w:t xml:space="preserve">External Ethernet connectivity is via two dedicated GbE front panel ports from the </w:t>
      </w:r>
      <w:r w:rsidR="000610BF">
        <w:rPr>
          <w:rFonts w:ascii="Arial" w:hAnsi="Arial" w:cs="Arial"/>
          <w:sz w:val="20"/>
          <w:szCs w:val="20"/>
        </w:rPr>
        <w:t>Intel® 6 series chipset and</w:t>
      </w:r>
      <w:r w:rsidRPr="00360E0D">
        <w:rPr>
          <w:rFonts w:ascii="Arial" w:hAnsi="Arial" w:cs="Arial"/>
          <w:sz w:val="20"/>
          <w:szCs w:val="20"/>
        </w:rPr>
        <w:t xml:space="preserve"> onboard Intel® 82580 quad port LAN controller, which in turn provides two additional GbE ports to the AMC base fabric and one to the Fabric Mezzanine. The </w:t>
      </w:r>
      <w:r w:rsidR="000610BF">
        <w:rPr>
          <w:rFonts w:ascii="Arial" w:hAnsi="Arial" w:cs="Arial"/>
          <w:sz w:val="20"/>
          <w:szCs w:val="20"/>
        </w:rPr>
        <w:t>Intel 6 series chipset</w:t>
      </w:r>
      <w:r w:rsidR="000610BF" w:rsidRPr="00360E0D">
        <w:rPr>
          <w:rFonts w:ascii="Arial" w:hAnsi="Arial" w:cs="Arial"/>
          <w:sz w:val="20"/>
          <w:szCs w:val="20"/>
        </w:rPr>
        <w:t xml:space="preserve"> </w:t>
      </w:r>
      <w:r w:rsidRPr="00360E0D">
        <w:rPr>
          <w:rFonts w:ascii="Arial" w:hAnsi="Arial" w:cs="Arial"/>
          <w:sz w:val="20"/>
          <w:szCs w:val="20"/>
        </w:rPr>
        <w:t>brings new and enhanced remote management capabilities with KVM over LAN as well as introducing faster I/O than previous generation designs with SATA-III to AMC ports 2-3 and PCIe x4 gen.2 to the gold fingers.  An optional fabric mezzanine based Intel® 82599 connects dual 10 GbE to the fat pipes, positioning the AMC for cost effective offload capabilities with best-in-class virtualization and acceleration.</w:t>
      </w:r>
    </w:p>
    <w:p w:rsidR="008E1C30" w:rsidRPr="00360E0D" w:rsidRDefault="008E1C30" w:rsidP="008E1C30">
      <w:pPr>
        <w:jc w:val="both"/>
        <w:rPr>
          <w:rFonts w:ascii="Arial" w:hAnsi="Arial" w:cs="Arial"/>
          <w:sz w:val="20"/>
          <w:szCs w:val="20"/>
        </w:rPr>
      </w:pPr>
    </w:p>
    <w:p w:rsidR="008E1C30" w:rsidRPr="00360E0D" w:rsidRDefault="008E1C30" w:rsidP="008E1C30">
      <w:pPr>
        <w:jc w:val="both"/>
        <w:rPr>
          <w:rFonts w:ascii="Arial" w:hAnsi="Arial" w:cs="Arial"/>
          <w:sz w:val="20"/>
          <w:szCs w:val="20"/>
        </w:rPr>
      </w:pPr>
      <w:r w:rsidRPr="00360E0D">
        <w:rPr>
          <w:rFonts w:ascii="Arial" w:hAnsi="Arial" w:cs="Arial"/>
          <w:sz w:val="20"/>
          <w:szCs w:val="20"/>
        </w:rPr>
        <w:t xml:space="preserve">The MIC-3395 6U CompactPCI SBC follows on the success of the MIC-3392 blade using low power mobile processor technology and offers an upgrade path with higher levels of performance and richer features. The board fits in a single 4HP slot and expands memory capacity to up to 4GB on board </w:t>
      </w:r>
      <w:r>
        <w:rPr>
          <w:rFonts w:ascii="Arial" w:hAnsi="Arial" w:cs="Arial"/>
          <w:sz w:val="20"/>
          <w:szCs w:val="20"/>
        </w:rPr>
        <w:t xml:space="preserve">DDR3 with ECC support </w:t>
      </w:r>
      <w:r w:rsidRPr="00360E0D">
        <w:rPr>
          <w:rFonts w:ascii="Arial" w:hAnsi="Arial" w:cs="Arial"/>
          <w:sz w:val="20"/>
          <w:szCs w:val="20"/>
        </w:rPr>
        <w:t>and one SO-UDIMM module for up to a further 8GB.</w:t>
      </w:r>
    </w:p>
    <w:p w:rsidR="008E1C30" w:rsidRPr="00360E0D" w:rsidRDefault="008E1C30" w:rsidP="008E1C30">
      <w:pPr>
        <w:jc w:val="both"/>
        <w:rPr>
          <w:rFonts w:ascii="Arial" w:hAnsi="Arial" w:cs="Arial"/>
          <w:sz w:val="20"/>
          <w:szCs w:val="20"/>
        </w:rPr>
      </w:pPr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  <w:r w:rsidRPr="00360E0D">
        <w:rPr>
          <w:rFonts w:ascii="Arial" w:hAnsi="Arial" w:cs="Arial"/>
          <w:sz w:val="20"/>
          <w:szCs w:val="20"/>
        </w:rPr>
        <w:t>I/O expansion is ensured via an XMC slot whilst mass storage is available with onboard 2.5” SATA-III support, onboard CompactFlash and RTM-based SAS storage options. Six independent gigabit Ethernet ports cater for a wide range of integration options with dual GbE connectivity to front, rear and PICMG 2.16 ports.</w:t>
      </w:r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blade fits a wide range of markets in addition to telecom, in particular in </w:t>
      </w:r>
      <w:r w:rsidRPr="003D2EE6">
        <w:rPr>
          <w:rFonts w:ascii="Arial" w:hAnsi="Arial" w:cs="Arial"/>
          <w:sz w:val="20"/>
          <w:szCs w:val="20"/>
        </w:rPr>
        <w:t xml:space="preserve">semiconductor </w:t>
      </w:r>
      <w:r>
        <w:rPr>
          <w:rFonts w:ascii="Arial" w:hAnsi="Arial" w:cs="Arial"/>
          <w:sz w:val="20"/>
          <w:szCs w:val="20"/>
        </w:rPr>
        <w:t xml:space="preserve">test &amp; manufacturing equipment, transportation and </w:t>
      </w:r>
      <w:r w:rsidRPr="003D2EE6">
        <w:rPr>
          <w:rFonts w:ascii="Arial" w:hAnsi="Arial" w:cs="Arial"/>
          <w:sz w:val="20"/>
          <w:szCs w:val="20"/>
        </w:rPr>
        <w:t>industrial workstation</w:t>
      </w:r>
      <w:r>
        <w:rPr>
          <w:rFonts w:ascii="Arial" w:hAnsi="Arial" w:cs="Arial"/>
          <w:sz w:val="20"/>
          <w:szCs w:val="20"/>
        </w:rPr>
        <w:t>s which will benefit from the integrated graphics controller. The Intel® Advanced Vector Extension Technology (Intel® AVX) built in to the  Intel® Core™ i7 processor positions the MIC-3395 for image and signal p</w:t>
      </w:r>
      <w:r w:rsidRPr="00D35A23">
        <w:rPr>
          <w:rFonts w:ascii="Arial" w:hAnsi="Arial" w:cs="Arial"/>
          <w:sz w:val="20"/>
          <w:szCs w:val="20"/>
        </w:rPr>
        <w:t>rocessing</w:t>
      </w:r>
      <w:r>
        <w:rPr>
          <w:rFonts w:ascii="Arial" w:hAnsi="Arial" w:cs="Arial"/>
          <w:sz w:val="20"/>
          <w:szCs w:val="20"/>
        </w:rPr>
        <w:t xml:space="preserve"> in applications such as radar, sonar and imaging as well as for use in industrial controllers and</w:t>
      </w:r>
      <w:r w:rsidRPr="00D35A23">
        <w:rPr>
          <w:rFonts w:ascii="Arial" w:hAnsi="Arial" w:cs="Arial"/>
          <w:sz w:val="20"/>
          <w:szCs w:val="20"/>
        </w:rPr>
        <w:t xml:space="preserve"> video analytics</w:t>
      </w:r>
      <w:r>
        <w:rPr>
          <w:rFonts w:ascii="Arial" w:hAnsi="Arial" w:cs="Arial"/>
          <w:sz w:val="20"/>
          <w:szCs w:val="20"/>
        </w:rPr>
        <w:t xml:space="preserve"> where floating point operations are key.</w:t>
      </w:r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Both products will be available for OEM sampling in the first quarter 2011 with comprehensive software support from Advantech’s ecosystem alliance partners for Carrier Grade Linux and RTOS. </w:t>
      </w:r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Further details are available </w:t>
      </w:r>
      <w:hyperlink r:id="rId9" w:history="1">
        <w:r w:rsidRPr="0024176C">
          <w:rPr>
            <w:rStyle w:val="a9"/>
            <w:rFonts w:ascii="Arial" w:hAnsi="Arial" w:cs="Arial"/>
            <w:sz w:val="20"/>
            <w:szCs w:val="20"/>
          </w:rPr>
          <w:t>he</w:t>
        </w:r>
        <w:r w:rsidRPr="0024176C">
          <w:rPr>
            <w:rStyle w:val="a9"/>
            <w:rFonts w:ascii="Arial" w:hAnsi="Arial" w:cs="Arial"/>
            <w:sz w:val="20"/>
            <w:szCs w:val="20"/>
          </w:rPr>
          <w:t>re</w:t>
        </w:r>
      </w:hyperlink>
      <w:r w:rsidR="00247C3E">
        <w:rPr>
          <w:rFonts w:ascii="Arial" w:hAnsi="Arial" w:cs="Arial" w:hint="eastAsia"/>
          <w:sz w:val="20"/>
          <w:szCs w:val="20"/>
        </w:rPr>
        <w:t>.</w:t>
      </w:r>
    </w:p>
    <w:p w:rsidR="008E1C30" w:rsidRDefault="008E1C30" w:rsidP="008E1C30">
      <w:pPr>
        <w:jc w:val="center"/>
        <w:rPr>
          <w:rFonts w:ascii="Arial" w:hAnsi="Arial" w:cs="Arial"/>
          <w:sz w:val="21"/>
          <w:szCs w:val="21"/>
        </w:rPr>
      </w:pPr>
      <w:r w:rsidRPr="0046135A">
        <w:rPr>
          <w:rFonts w:ascii="Arial" w:hAnsi="Arial" w:cs="Arial"/>
          <w:sz w:val="21"/>
          <w:szCs w:val="21"/>
        </w:rPr>
        <w:t>###</w:t>
      </w:r>
    </w:p>
    <w:p w:rsidR="008E1C30" w:rsidRPr="0046135A" w:rsidRDefault="008E1C30" w:rsidP="008E1C30">
      <w:pPr>
        <w:jc w:val="both"/>
        <w:rPr>
          <w:rFonts w:ascii="Arial" w:hAnsi="Arial" w:cs="Arial"/>
          <w:sz w:val="21"/>
          <w:szCs w:val="21"/>
        </w:rPr>
      </w:pPr>
    </w:p>
    <w:p w:rsidR="008E1C30" w:rsidRPr="00907A05" w:rsidRDefault="008E1C30" w:rsidP="008E1C30">
      <w:pPr>
        <w:jc w:val="both"/>
        <w:rPr>
          <w:rFonts w:ascii="Arial" w:hAnsi="Arial" w:cs="Arial"/>
          <w:sz w:val="20"/>
          <w:szCs w:val="20"/>
        </w:rPr>
      </w:pPr>
      <w:r w:rsidRPr="00907A05">
        <w:rPr>
          <w:rFonts w:ascii="Arial" w:hAnsi="Arial" w:cs="Arial"/>
          <w:b/>
          <w:bCs/>
          <w:sz w:val="20"/>
          <w:szCs w:val="20"/>
        </w:rPr>
        <w:t xml:space="preserve">About Advantech </w:t>
      </w:r>
      <w:r w:rsidRPr="00907A05">
        <w:rPr>
          <w:rFonts w:ascii="Arial" w:hAnsi="Arial" w:cs="Arial"/>
          <w:sz w:val="20"/>
          <w:szCs w:val="20"/>
        </w:rPr>
        <w:t xml:space="preserve">–Founded in 1983, Advantech delivers trustworthy industrial computing solutions that enable intelligent applications. Our operation is divided into two segments: Branded &amp; Solution Business and Embedded Design-In Business. We cooperate closely with solution partners to provide products and customized solutions in a wide array of applications. Advantech operates an extensive support, sales and marketing network in 18 countries and 39 major cities to deliver fast time-to-market services to our worldwide customers. (Corporate Website: www.advantech.com).  For Telecom and Networking markets, Advantech provides mission-critical hardware to the leading telecom and networking equipment manufacturers. Advantech’s standard and customized products are embedded in OEM equipment that the world's communications infrastructure depends upon. Website: </w:t>
      </w:r>
      <w:hyperlink r:id="rId10" w:history="1">
        <w:r w:rsidRPr="00907A05">
          <w:rPr>
            <w:rStyle w:val="a9"/>
            <w:rFonts w:ascii="Arial" w:hAnsi="Arial" w:cs="Arial"/>
            <w:sz w:val="20"/>
            <w:szCs w:val="20"/>
          </w:rPr>
          <w:t>www.advantech.com/NC</w:t>
        </w:r>
      </w:hyperlink>
    </w:p>
    <w:p w:rsidR="008E1C30" w:rsidRDefault="008E1C30" w:rsidP="008E1C30">
      <w:pPr>
        <w:jc w:val="both"/>
        <w:rPr>
          <w:rFonts w:ascii="Arial" w:hAnsi="Arial" w:cs="Arial"/>
          <w:sz w:val="20"/>
          <w:szCs w:val="20"/>
        </w:rPr>
      </w:pPr>
    </w:p>
    <w:p w:rsidR="008E1C30" w:rsidRPr="00907A05" w:rsidRDefault="008E1C30" w:rsidP="008E1C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Intel and Intel Core are registered trademarks of Intel Corporation in the United States and </w:t>
      </w:r>
      <w:r>
        <w:rPr>
          <w:rFonts w:ascii="Arial" w:hAnsi="Arial" w:cs="Arial"/>
          <w:sz w:val="20"/>
          <w:szCs w:val="20"/>
        </w:rPr>
        <w:lastRenderedPageBreak/>
        <w:t>other countries.</w:t>
      </w:r>
    </w:p>
    <w:p w:rsidR="008E1C30" w:rsidRPr="00360E0D" w:rsidRDefault="008E1C30" w:rsidP="008E1C30">
      <w:pPr>
        <w:jc w:val="both"/>
        <w:rPr>
          <w:rFonts w:ascii="Arial" w:hAnsi="Arial" w:cs="Arial"/>
          <w:sz w:val="20"/>
          <w:szCs w:val="20"/>
        </w:rPr>
      </w:pPr>
      <w:r w:rsidRPr="00907A05">
        <w:rPr>
          <w:rFonts w:ascii="Arial" w:hAnsi="Arial" w:cs="Arial"/>
          <w:sz w:val="20"/>
          <w:szCs w:val="20"/>
        </w:rPr>
        <w:t>All product or service names mentioned herein are the trademarks of their respective owners</w:t>
      </w:r>
    </w:p>
    <w:sectPr w:rsidR="008E1C30" w:rsidRPr="00360E0D" w:rsidSect="008E1C30">
      <w:headerReference w:type="default" r:id="rId11"/>
      <w:pgSz w:w="11906" w:h="16838"/>
      <w:pgMar w:top="170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24" w:rsidRDefault="00041324"/>
  </w:endnote>
  <w:endnote w:type="continuationSeparator" w:id="0">
    <w:p w:rsidR="00041324" w:rsidRDefault="0004132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ras Demi ITC">
    <w:altName w:val="Cambria"/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24" w:rsidRDefault="00041324"/>
  </w:footnote>
  <w:footnote w:type="continuationSeparator" w:id="0">
    <w:p w:rsidR="00041324" w:rsidRDefault="000413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30" w:rsidRDefault="00424D03">
    <w:pPr>
      <w:pStyle w:val="a3"/>
    </w:pPr>
    <w:r>
      <w:rPr>
        <w:noProof/>
      </w:rPr>
      <w:drawing>
        <wp:inline distT="0" distB="0" distL="0" distR="0">
          <wp:extent cx="1441450" cy="425450"/>
          <wp:effectExtent l="19050" t="0" r="6350" b="0"/>
          <wp:docPr id="1" name="圖片 1" descr="2010-Logo-with-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2010-Logo-with-Slog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6E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3" type="#_x0000_t202" style="position:absolute;margin-left:305.55pt;margin-top:21.5pt;width:140.7pt;height:22.05pt;z-index:251657728;mso-position-horizontal-relative:text;mso-position-vertical-relative:text;mso-width-relative:margin;mso-height-relative:margin" filled="f" stroked="f">
          <v:textbox style="mso-next-textbox:#_x0000_s15363">
            <w:txbxContent>
              <w:p w:rsidR="008E1C30" w:rsidRPr="001C6F2A" w:rsidRDefault="008E1C30" w:rsidP="008E1C30">
                <w:pPr>
                  <w:rPr>
                    <w:rFonts w:ascii="Bell MT" w:hAnsi="Bell MT"/>
                    <w:b/>
                    <w:color w:val="002060"/>
                    <w:sz w:val="23"/>
                    <w:szCs w:val="23"/>
                  </w:rPr>
                </w:pPr>
                <w:r w:rsidRPr="001C6F2A">
                  <w:rPr>
                    <w:rFonts w:ascii="Bell MT" w:hAnsi="Bell MT" w:hint="eastAsia"/>
                    <w:b/>
                    <w:color w:val="002060"/>
                    <w:sz w:val="23"/>
                    <w:szCs w:val="23"/>
                  </w:rPr>
                  <w:t>For Immediate Release</w:t>
                </w:r>
              </w:p>
            </w:txbxContent>
          </v:textbox>
        </v:shape>
      </w:pict>
    </w:r>
    <w:r w:rsidR="00106E83">
      <w:rPr>
        <w:noProof/>
      </w:rPr>
      <w:pict>
        <v:shape id="_x0000_s15362" type="#_x0000_t202" style="position:absolute;margin-left:305.55pt;margin-top:-.75pt;width:136.95pt;height:42.5pt;z-index:251656704;mso-position-horizontal-relative:text;mso-position-vertical-relative:text;mso-width-relative:margin;mso-height-relative:margin" filled="f" stroked="f">
          <v:textbox style="mso-next-textbox:#_x0000_s15362">
            <w:txbxContent>
              <w:p w:rsidR="008E1C30" w:rsidRPr="001C6F2A" w:rsidRDefault="008E1C30" w:rsidP="008E1C30">
                <w:pPr>
                  <w:rPr>
                    <w:rFonts w:ascii="Eras Demi ITC" w:hAnsi="Eras Demi ITC"/>
                    <w:b/>
                    <w:i/>
                    <w:color w:val="002060"/>
                    <w:sz w:val="36"/>
                    <w:szCs w:val="36"/>
                  </w:rPr>
                </w:pPr>
                <w:r w:rsidRPr="001C6F2A">
                  <w:rPr>
                    <w:rFonts w:ascii="Eras Demi ITC" w:hAnsi="Eras Demi ITC"/>
                    <w:b/>
                    <w:i/>
                    <w:color w:val="002060"/>
                    <w:sz w:val="36"/>
                    <w:szCs w:val="36"/>
                  </w:rPr>
                  <w:t>Press Release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4790440</wp:posOffset>
          </wp:positionH>
          <wp:positionV relativeFrom="paragraph">
            <wp:posOffset>-568960</wp:posOffset>
          </wp:positionV>
          <wp:extent cx="1426845" cy="1933575"/>
          <wp:effectExtent l="19050" t="0" r="1905" b="0"/>
          <wp:wrapNone/>
          <wp:docPr id="5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93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trackRevisions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A22"/>
    <w:rsid w:val="00041324"/>
    <w:rsid w:val="000610BF"/>
    <w:rsid w:val="000D3D4B"/>
    <w:rsid w:val="00106E83"/>
    <w:rsid w:val="00172674"/>
    <w:rsid w:val="001D5A22"/>
    <w:rsid w:val="00247C3E"/>
    <w:rsid w:val="00293883"/>
    <w:rsid w:val="002A26B2"/>
    <w:rsid w:val="00365D2C"/>
    <w:rsid w:val="00380709"/>
    <w:rsid w:val="00392C19"/>
    <w:rsid w:val="00402368"/>
    <w:rsid w:val="00424D03"/>
    <w:rsid w:val="0050265F"/>
    <w:rsid w:val="005225A9"/>
    <w:rsid w:val="00605148"/>
    <w:rsid w:val="0061134B"/>
    <w:rsid w:val="00627E38"/>
    <w:rsid w:val="006E23CA"/>
    <w:rsid w:val="007C0A62"/>
    <w:rsid w:val="007D714E"/>
    <w:rsid w:val="00842E40"/>
    <w:rsid w:val="008511EC"/>
    <w:rsid w:val="008B0484"/>
    <w:rsid w:val="008E1C30"/>
    <w:rsid w:val="00AF3E84"/>
    <w:rsid w:val="00D118C8"/>
    <w:rsid w:val="00E07359"/>
    <w:rsid w:val="00E67865"/>
    <w:rsid w:val="00F160CD"/>
    <w:rsid w:val="00F6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38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85B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85BB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85BBA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5C2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65C20"/>
    <w:rPr>
      <w:rFonts w:ascii="Cambria" w:eastAsia="PMingLiU" w:hAnsi="Cambria" w:cs="Times New Roman"/>
      <w:kern w:val="2"/>
      <w:sz w:val="18"/>
      <w:szCs w:val="18"/>
    </w:rPr>
  </w:style>
  <w:style w:type="character" w:styleId="a9">
    <w:name w:val="Hyperlink"/>
    <w:basedOn w:val="a0"/>
    <w:uiPriority w:val="99"/>
    <w:rsid w:val="00FC30F2"/>
    <w:rPr>
      <w:color w:val="0000FF"/>
      <w:u w:val="single"/>
    </w:rPr>
  </w:style>
  <w:style w:type="paragraph" w:customStyle="1" w:styleId="PR-Body">
    <w:name w:val="PR-Body"/>
    <w:basedOn w:val="a"/>
    <w:link w:val="PR-BodyChar"/>
    <w:rsid w:val="00FC30F2"/>
    <w:pPr>
      <w:widowControl/>
      <w:snapToGrid w:val="0"/>
    </w:pPr>
    <w:rPr>
      <w:rFonts w:ascii="Arial" w:hAnsi="Arial" w:cs="Arial"/>
      <w:color w:val="000000"/>
      <w:kern w:val="0"/>
      <w:sz w:val="21"/>
      <w:szCs w:val="21"/>
    </w:rPr>
  </w:style>
  <w:style w:type="character" w:customStyle="1" w:styleId="PR-BodyChar">
    <w:name w:val="PR-Body Char"/>
    <w:basedOn w:val="a0"/>
    <w:link w:val="PR-Body"/>
    <w:rsid w:val="00FC30F2"/>
    <w:rPr>
      <w:rFonts w:ascii="Arial" w:hAnsi="Arial" w:cs="Arial"/>
      <w:color w:val="000000"/>
      <w:sz w:val="21"/>
      <w:szCs w:val="21"/>
    </w:rPr>
  </w:style>
  <w:style w:type="character" w:customStyle="1" w:styleId="longtext">
    <w:name w:val="long_text"/>
    <w:basedOn w:val="a0"/>
    <w:rsid w:val="00B54AE7"/>
  </w:style>
  <w:style w:type="paragraph" w:styleId="aa">
    <w:name w:val="Body Text"/>
    <w:basedOn w:val="a"/>
    <w:link w:val="ab"/>
    <w:rsid w:val="00484884"/>
    <w:pPr>
      <w:widowControl/>
      <w:spacing w:after="120"/>
    </w:pPr>
    <w:rPr>
      <w:rFonts w:ascii="Arial" w:hAnsi="Arial" w:cs="Arial"/>
      <w:spacing w:val="-5"/>
      <w:kern w:val="0"/>
      <w:sz w:val="20"/>
      <w:szCs w:val="20"/>
      <w:lang w:val="en-GB" w:eastAsia="en-US"/>
    </w:rPr>
  </w:style>
  <w:style w:type="character" w:customStyle="1" w:styleId="ab">
    <w:name w:val="本文 字元"/>
    <w:basedOn w:val="a0"/>
    <w:link w:val="aa"/>
    <w:rsid w:val="00484884"/>
    <w:rPr>
      <w:rFonts w:ascii="Arial" w:hAnsi="Arial" w:cs="Arial"/>
      <w:spacing w:val="-5"/>
      <w:lang w:val="en-GB" w:eastAsia="en-US"/>
    </w:rPr>
  </w:style>
  <w:style w:type="paragraph" w:customStyle="1" w:styleId="ColorfulList-Accent11">
    <w:name w:val="Colorful List - Accent 11"/>
    <w:basedOn w:val="a"/>
    <w:uiPriority w:val="99"/>
    <w:qFormat/>
    <w:rsid w:val="006757C3"/>
    <w:pPr>
      <w:ind w:leftChars="200" w:left="480"/>
    </w:pPr>
  </w:style>
  <w:style w:type="paragraph" w:customStyle="1" w:styleId="PR-AboutAdv">
    <w:name w:val="PR-AboutAdv"/>
    <w:basedOn w:val="a"/>
    <w:link w:val="PR-AboutAdvChar"/>
    <w:rsid w:val="005A78B4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a0"/>
    <w:link w:val="PR-AboutAdv"/>
    <w:rsid w:val="005A78B4"/>
    <w:rPr>
      <w:rFonts w:ascii="Arial" w:hAnsi="Arial" w:cs="Arial"/>
      <w:kern w:val="2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374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7417"/>
    <w:rPr>
      <w:szCs w:val="24"/>
    </w:rPr>
  </w:style>
  <w:style w:type="character" w:customStyle="1" w:styleId="ae">
    <w:name w:val="註解文字 字元"/>
    <w:basedOn w:val="a0"/>
    <w:link w:val="ad"/>
    <w:uiPriority w:val="99"/>
    <w:semiHidden/>
    <w:rsid w:val="00D37417"/>
    <w:rPr>
      <w:kern w:val="2"/>
      <w:sz w:val="24"/>
      <w:szCs w:val="24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7417"/>
    <w:rPr>
      <w:b/>
      <w:bCs/>
      <w:sz w:val="20"/>
      <w:szCs w:val="20"/>
    </w:rPr>
  </w:style>
  <w:style w:type="character" w:customStyle="1" w:styleId="af0">
    <w:name w:val="註解主旨 字元"/>
    <w:basedOn w:val="ae"/>
    <w:link w:val="af"/>
    <w:uiPriority w:val="99"/>
    <w:semiHidden/>
    <w:rsid w:val="00D37417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842E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Ko@advantech.com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ynthia.Wang@advantech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vantech.com/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vantech.com.tw/nc/newsletter/eDM/20110106/index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F1C2-42A4-470B-95DB-C6064CDD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Advantech</Company>
  <LinksUpToDate>false</LinksUpToDate>
  <CharactersWithSpaces>5215</CharactersWithSpaces>
  <SharedDoc>false</SharedDoc>
  <HLinks>
    <vt:vector size="24" baseType="variant">
      <vt:variant>
        <vt:i4>4128847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http://www.advantech.com/NC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Settings/Temporary Internet Files/Content.Outlook/Local Settings/Temporary Internet Files/Content.Outlook/EP1FHS8F/x</vt:lpwstr>
      </vt:variant>
      <vt:variant>
        <vt:lpwstr/>
      </vt:variant>
      <vt:variant>
        <vt:i4>2490464</vt:i4>
      </vt:variant>
      <vt:variant>
        <vt:i4>3</vt:i4>
      </vt:variant>
      <vt:variant>
        <vt:i4>0</vt:i4>
      </vt:variant>
      <vt:variant>
        <vt:i4>5</vt:i4>
      </vt:variant>
      <vt:variant>
        <vt:lpwstr>mailto:Jean.Ko@advantech.com.tw</vt:lpwstr>
      </vt:variant>
      <vt:variant>
        <vt:lpwstr/>
      </vt:variant>
      <vt:variant>
        <vt:i4>3473416</vt:i4>
      </vt:variant>
      <vt:variant>
        <vt:i4>0</vt:i4>
      </vt:variant>
      <vt:variant>
        <vt:i4>0</vt:i4>
      </vt:variant>
      <vt:variant>
        <vt:i4>5</vt:i4>
      </vt:variant>
      <vt:variant>
        <vt:lpwstr>mailto:Cynthia.Wang@advantech.com.tw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Wendy.Wen</dc:creator>
  <cp:lastModifiedBy>cynthia.wang</cp:lastModifiedBy>
  <cp:revision>5</cp:revision>
  <cp:lastPrinted>2010-11-17T18:41:00Z</cp:lastPrinted>
  <dcterms:created xsi:type="dcterms:W3CDTF">2011-01-04T06:31:00Z</dcterms:created>
  <dcterms:modified xsi:type="dcterms:W3CDTF">2011-01-06T07:58:00Z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0x01010048643F7EED146344BF599F47279FC527</vt:lpwstr>
  </property>
</Properties>
</file>